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58D7B" w14:textId="77777777" w:rsidR="00B61262" w:rsidRDefault="00C87DB2" w:rsidP="00C87DB2">
      <w:pPr>
        <w:spacing w:line="240" w:lineRule="auto"/>
        <w:rPr>
          <w:lang w:val="en-US"/>
        </w:rPr>
      </w:pPr>
      <w:r>
        <w:rPr>
          <w:lang w:val="en-US"/>
        </w:rPr>
        <w:t>FWPA1801</w:t>
      </w:r>
    </w:p>
    <w:p w14:paraId="52314BCC" w14:textId="77777777" w:rsidR="00C87DB2" w:rsidRDefault="00C87DB2" w:rsidP="00C87DB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455560"/>
          <w:sz w:val="34"/>
          <w:szCs w:val="34"/>
        </w:rPr>
      </w:pPr>
      <w:r>
        <w:rPr>
          <w:rFonts w:ascii="Arial-BoldMT" w:hAnsi="Arial-BoldMT" w:cs="Arial-BoldMT"/>
          <w:b/>
          <w:bCs/>
          <w:color w:val="455560"/>
          <w:sz w:val="34"/>
          <w:szCs w:val="34"/>
        </w:rPr>
        <w:t>Biodiversity Assets of NSW and QLD Cotton Growing Areas</w:t>
      </w:r>
    </w:p>
    <w:p w14:paraId="4835C014" w14:textId="77777777" w:rsidR="00C87DB2" w:rsidRDefault="00C87DB2" w:rsidP="00C87DB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455560"/>
          <w:sz w:val="34"/>
          <w:szCs w:val="34"/>
        </w:rPr>
      </w:pPr>
      <w:r>
        <w:rPr>
          <w:rFonts w:ascii="ArialMT" w:hAnsi="ArialMT" w:cs="ArialMT"/>
          <w:color w:val="455560"/>
          <w:sz w:val="34"/>
          <w:szCs w:val="34"/>
        </w:rPr>
        <w:t>Synthesis of data and identification of priority areas</w:t>
      </w:r>
    </w:p>
    <w:p w14:paraId="5116997B" w14:textId="77777777" w:rsidR="00C87DB2" w:rsidRDefault="00C87DB2" w:rsidP="00C87DB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455560"/>
          <w:sz w:val="34"/>
          <w:szCs w:val="34"/>
        </w:rPr>
      </w:pPr>
      <w:r>
        <w:rPr>
          <w:rFonts w:ascii="ArialMT" w:hAnsi="ArialMT" w:cs="ArialMT"/>
          <w:color w:val="455560"/>
          <w:sz w:val="34"/>
          <w:szCs w:val="34"/>
        </w:rPr>
        <w:t>FINAL</w:t>
      </w:r>
    </w:p>
    <w:p w14:paraId="6B0AD1D5" w14:textId="77777777" w:rsidR="00C87DB2" w:rsidRDefault="00C87DB2" w:rsidP="00C87DB2">
      <w:pPr>
        <w:spacing w:line="240" w:lineRule="auto"/>
        <w:rPr>
          <w:rFonts w:ascii="ArialMT" w:hAnsi="ArialMT" w:cs="ArialMT"/>
          <w:color w:val="455560"/>
          <w:sz w:val="24"/>
          <w:szCs w:val="24"/>
        </w:rPr>
      </w:pPr>
      <w:r>
        <w:rPr>
          <w:rFonts w:ascii="ArialMT" w:hAnsi="ArialMT" w:cs="ArialMT"/>
          <w:color w:val="455560"/>
          <w:sz w:val="24"/>
          <w:szCs w:val="24"/>
        </w:rPr>
        <w:t>A Project for the Cotton Research Development Corporation</w:t>
      </w:r>
    </w:p>
    <w:p w14:paraId="1920C387" w14:textId="77777777" w:rsidR="00C87DB2" w:rsidRDefault="00C87DB2" w:rsidP="00C87DB2">
      <w:pPr>
        <w:spacing w:line="240" w:lineRule="auto"/>
        <w:rPr>
          <w:rFonts w:ascii="ArialMT" w:hAnsi="ArialMT" w:cs="ArialMT"/>
          <w:color w:val="455560"/>
          <w:sz w:val="24"/>
          <w:szCs w:val="24"/>
        </w:rPr>
      </w:pPr>
    </w:p>
    <w:p w14:paraId="18F9E24B" w14:textId="77777777" w:rsidR="00C87DB2" w:rsidRPr="00C87DB2" w:rsidRDefault="00C87DB2" w:rsidP="00C87DB2">
      <w:pPr>
        <w:spacing w:line="240" w:lineRule="auto"/>
        <w:rPr>
          <w:lang w:val="en-US"/>
        </w:rPr>
      </w:pPr>
      <w:r w:rsidRPr="00C87DB2">
        <w:rPr>
          <w:lang w:val="en-US"/>
        </w:rPr>
        <w:t>EXECUTIVE SUMMARY</w:t>
      </w:r>
    </w:p>
    <w:p w14:paraId="456B1F54" w14:textId="77777777" w:rsidR="00C87DB2" w:rsidRPr="00C87DB2" w:rsidRDefault="00C87DB2" w:rsidP="00C87DB2">
      <w:pPr>
        <w:spacing w:line="240" w:lineRule="auto"/>
        <w:rPr>
          <w:lang w:val="en-US"/>
        </w:rPr>
      </w:pPr>
      <w:r w:rsidRPr="00C87DB2">
        <w:rPr>
          <w:lang w:val="en-US"/>
        </w:rPr>
        <w:t>The cotton industry is a major player in Australia’s agricultural sector. It produces around 3% of the global</w:t>
      </w:r>
      <w:r>
        <w:rPr>
          <w:lang w:val="en-US"/>
        </w:rPr>
        <w:t xml:space="preserve"> </w:t>
      </w:r>
      <w:r w:rsidRPr="00C87DB2">
        <w:rPr>
          <w:lang w:val="en-US"/>
        </w:rPr>
        <w:t>cotton crop, delivers an average $2 billion per year in export earnings, and employs up to 10,000 workers</w:t>
      </w:r>
      <w:r>
        <w:rPr>
          <w:lang w:val="en-US"/>
        </w:rPr>
        <w:t xml:space="preserve"> </w:t>
      </w:r>
      <w:r w:rsidRPr="00C87DB2">
        <w:rPr>
          <w:lang w:val="en-US"/>
        </w:rPr>
        <w:t>across numerous regions. The industry comprises over 2,500 individual farms that cover over 45,000 km2</w:t>
      </w:r>
      <w:r>
        <w:rPr>
          <w:lang w:val="en-US"/>
        </w:rPr>
        <w:t xml:space="preserve"> </w:t>
      </w:r>
      <w:r w:rsidRPr="00C87DB2">
        <w:rPr>
          <w:lang w:val="en-US"/>
        </w:rPr>
        <w:t>of farmland, mainly in inland NSW and Queensland with smaller areas in Victoria and Western Australia.</w:t>
      </w:r>
    </w:p>
    <w:p w14:paraId="399DA951" w14:textId="77777777" w:rsidR="00C87DB2" w:rsidRPr="00C87DB2" w:rsidRDefault="00C87DB2" w:rsidP="00C87DB2">
      <w:pPr>
        <w:spacing w:line="240" w:lineRule="auto"/>
        <w:rPr>
          <w:lang w:val="en-US"/>
        </w:rPr>
      </w:pPr>
      <w:r w:rsidRPr="00C87DB2">
        <w:rPr>
          <w:lang w:val="en-US"/>
        </w:rPr>
        <w:t>The cotton industry is reliant on a significant stock of natural capital that includes soil, water and biodiversity</w:t>
      </w:r>
      <w:r>
        <w:rPr>
          <w:lang w:val="en-US"/>
        </w:rPr>
        <w:t xml:space="preserve"> </w:t>
      </w:r>
      <w:r w:rsidRPr="00C87DB2">
        <w:rPr>
          <w:lang w:val="en-US"/>
        </w:rPr>
        <w:t>assets of the major riverine floodplains. While past management practices within the industry have depleted</w:t>
      </w:r>
      <w:r>
        <w:rPr>
          <w:lang w:val="en-US"/>
        </w:rPr>
        <w:t xml:space="preserve"> </w:t>
      </w:r>
      <w:r w:rsidRPr="00C87DB2">
        <w:rPr>
          <w:lang w:val="en-US"/>
        </w:rPr>
        <w:t>natural capital stocks over the past 50 years, emerging initiatives such as ‘</w:t>
      </w:r>
      <w:proofErr w:type="spellStart"/>
      <w:r w:rsidRPr="00C87DB2">
        <w:rPr>
          <w:lang w:val="en-US"/>
        </w:rPr>
        <w:t>myBMP</w:t>
      </w:r>
      <w:proofErr w:type="spellEnd"/>
      <w:r w:rsidRPr="00C87DB2">
        <w:rPr>
          <w:lang w:val="en-US"/>
        </w:rPr>
        <w:t>’ seek to place the industry</w:t>
      </w:r>
      <w:r>
        <w:rPr>
          <w:lang w:val="en-US"/>
        </w:rPr>
        <w:t xml:space="preserve"> </w:t>
      </w:r>
      <w:r w:rsidRPr="00C87DB2">
        <w:rPr>
          <w:lang w:val="en-US"/>
        </w:rPr>
        <w:t>on a sustainable footing through improvement of on-farm practices that include better irrigation, use of</w:t>
      </w:r>
      <w:r>
        <w:rPr>
          <w:lang w:val="en-US"/>
        </w:rPr>
        <w:t xml:space="preserve"> </w:t>
      </w:r>
      <w:r w:rsidRPr="00C87DB2">
        <w:rPr>
          <w:lang w:val="en-US"/>
        </w:rPr>
        <w:t>chemicals, and management of native vegetation. These initiatives are being driven by a growing awareness</w:t>
      </w:r>
      <w:r>
        <w:rPr>
          <w:lang w:val="en-US"/>
        </w:rPr>
        <w:t xml:space="preserve"> </w:t>
      </w:r>
      <w:r w:rsidRPr="00C87DB2">
        <w:rPr>
          <w:lang w:val="en-US"/>
        </w:rPr>
        <w:t>that protection and restoration of natural ecological processes and ecosystem complexity in agricultural</w:t>
      </w:r>
      <w:r>
        <w:rPr>
          <w:lang w:val="en-US"/>
        </w:rPr>
        <w:t xml:space="preserve"> </w:t>
      </w:r>
      <w:r w:rsidRPr="00C87DB2">
        <w:rPr>
          <w:lang w:val="en-US"/>
        </w:rPr>
        <w:t>landscapes are important factors in the control of agricultural pests, maintenance of healthy rural</w:t>
      </w:r>
      <w:r>
        <w:rPr>
          <w:lang w:val="en-US"/>
        </w:rPr>
        <w:t xml:space="preserve"> </w:t>
      </w:r>
      <w:r w:rsidRPr="00C87DB2">
        <w:rPr>
          <w:lang w:val="en-US"/>
        </w:rPr>
        <w:t>landscapes, and improvement of farm profits.</w:t>
      </w:r>
    </w:p>
    <w:p w14:paraId="70754D0F" w14:textId="77777777" w:rsidR="00C87DB2" w:rsidRPr="00C87DB2" w:rsidRDefault="00C87DB2" w:rsidP="00C87DB2">
      <w:pPr>
        <w:spacing w:line="240" w:lineRule="auto"/>
        <w:rPr>
          <w:lang w:val="en-US"/>
        </w:rPr>
      </w:pPr>
      <w:r w:rsidRPr="00C87DB2">
        <w:rPr>
          <w:lang w:val="en-US"/>
        </w:rPr>
        <w:t>Improving knowledge about natural systems in the cotton landscape will provide industry with a better</w:t>
      </w:r>
      <w:r>
        <w:rPr>
          <w:lang w:val="en-US"/>
        </w:rPr>
        <w:t xml:space="preserve"> </w:t>
      </w:r>
      <w:r w:rsidRPr="00C87DB2">
        <w:rPr>
          <w:lang w:val="en-US"/>
        </w:rPr>
        <w:t xml:space="preserve">evidence-base from which to set objectives and </w:t>
      </w:r>
      <w:proofErr w:type="spellStart"/>
      <w:r w:rsidRPr="00C87DB2">
        <w:rPr>
          <w:lang w:val="en-US"/>
        </w:rPr>
        <w:t>prioritise</w:t>
      </w:r>
      <w:proofErr w:type="spellEnd"/>
      <w:r w:rsidRPr="00C87DB2">
        <w:rPr>
          <w:lang w:val="en-US"/>
        </w:rPr>
        <w:t xml:space="preserve"> actions for natural capital enhancement via </w:t>
      </w:r>
      <w:proofErr w:type="spellStart"/>
      <w:r w:rsidRPr="00C87DB2">
        <w:rPr>
          <w:lang w:val="en-US"/>
        </w:rPr>
        <w:t>wholeof</w:t>
      </w:r>
      <w:proofErr w:type="spellEnd"/>
      <w:r w:rsidRPr="00C87DB2">
        <w:rPr>
          <w:lang w:val="en-US"/>
        </w:rPr>
        <w:t>-</w:t>
      </w:r>
      <w:r>
        <w:rPr>
          <w:lang w:val="en-US"/>
        </w:rPr>
        <w:t xml:space="preserve"> </w:t>
      </w:r>
      <w:r w:rsidRPr="00C87DB2">
        <w:rPr>
          <w:lang w:val="en-US"/>
        </w:rPr>
        <w:t>industry management. This report presents a snapshot of key biodiversity assets across the cotton</w:t>
      </w:r>
      <w:r>
        <w:rPr>
          <w:lang w:val="en-US"/>
        </w:rPr>
        <w:t xml:space="preserve"> </w:t>
      </w:r>
      <w:r w:rsidRPr="00C87DB2">
        <w:rPr>
          <w:lang w:val="en-US"/>
        </w:rPr>
        <w:t xml:space="preserve">growing regions of NSW and </w:t>
      </w:r>
      <w:proofErr w:type="gramStart"/>
      <w:r w:rsidRPr="00C87DB2">
        <w:rPr>
          <w:lang w:val="en-US"/>
        </w:rPr>
        <w:t>Queensland, and</w:t>
      </w:r>
      <w:proofErr w:type="gramEnd"/>
      <w:r w:rsidRPr="00C87DB2">
        <w:rPr>
          <w:lang w:val="en-US"/>
        </w:rPr>
        <w:t xml:space="preserve"> uses these data to identify places in the landscape that</w:t>
      </w:r>
      <w:r>
        <w:rPr>
          <w:lang w:val="en-US"/>
        </w:rPr>
        <w:t xml:space="preserve"> </w:t>
      </w:r>
      <w:r w:rsidRPr="00C87DB2">
        <w:rPr>
          <w:lang w:val="en-US"/>
        </w:rPr>
        <w:t>would benefit from efforts to protect existing ecological systems or reconstruct/restore former native</w:t>
      </w:r>
      <w:r>
        <w:rPr>
          <w:lang w:val="en-US"/>
        </w:rPr>
        <w:t xml:space="preserve"> </w:t>
      </w:r>
      <w:r w:rsidRPr="00C87DB2">
        <w:rPr>
          <w:lang w:val="en-US"/>
        </w:rPr>
        <w:t>vegetation.</w:t>
      </w:r>
    </w:p>
    <w:p w14:paraId="5F1A20F9" w14:textId="77777777" w:rsidR="00C87DB2" w:rsidRPr="00C87DB2" w:rsidRDefault="00C87DB2" w:rsidP="00C87DB2">
      <w:pPr>
        <w:spacing w:line="240" w:lineRule="auto"/>
        <w:rPr>
          <w:lang w:val="en-US"/>
        </w:rPr>
      </w:pPr>
      <w:r w:rsidRPr="00C87DB2">
        <w:rPr>
          <w:lang w:val="en-US"/>
        </w:rPr>
        <w:t>To understand an important component of natural capital in cotton growing regions, key biodiversity data</w:t>
      </w:r>
      <w:r>
        <w:rPr>
          <w:lang w:val="en-US"/>
        </w:rPr>
        <w:t xml:space="preserve"> </w:t>
      </w:r>
      <w:r w:rsidRPr="00C87DB2">
        <w:rPr>
          <w:lang w:val="en-US"/>
        </w:rPr>
        <w:t>were compiled across the combined extent of all cotton properties (45,070 km2) as well as the ‘cotton</w:t>
      </w:r>
      <w:r>
        <w:rPr>
          <w:lang w:val="en-US"/>
        </w:rPr>
        <w:t xml:space="preserve"> </w:t>
      </w:r>
      <w:r w:rsidRPr="00C87DB2">
        <w:rPr>
          <w:lang w:val="en-US"/>
        </w:rPr>
        <w:t xml:space="preserve">landscape’ (136,117 km2) which includes all cotton properties plus a 5 km buffer. </w:t>
      </w:r>
      <w:bookmarkStart w:id="0" w:name="_GoBack"/>
      <w:bookmarkEnd w:id="0"/>
    </w:p>
    <w:sectPr w:rsidR="00C87DB2" w:rsidRPr="00C87DB2" w:rsidSect="006E63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B2"/>
    <w:rsid w:val="0009048C"/>
    <w:rsid w:val="003E7C35"/>
    <w:rsid w:val="006E6390"/>
    <w:rsid w:val="00C8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952A5"/>
  <w15:chartTrackingRefBased/>
  <w15:docId w15:val="{9025949F-8DE8-42D8-946E-909BBB1F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586F544B6E674D9E40EE140C711B18" ma:contentTypeVersion="13" ma:contentTypeDescription="Create a new document." ma:contentTypeScope="" ma:versionID="1917452677f4bd60bd9cb15845b270d8">
  <xsd:schema xmlns:xsd="http://www.w3.org/2001/XMLSchema" xmlns:xs="http://www.w3.org/2001/XMLSchema" xmlns:p="http://schemas.microsoft.com/office/2006/metadata/properties" xmlns:ns2="23b3f925-4b5d-49ab-b59f-8940b608eba0" xmlns:ns3="260656ec-54b1-49be-9f82-95b5de8f08f7" targetNamespace="http://schemas.microsoft.com/office/2006/metadata/properties" ma:root="true" ma:fieldsID="a59f83931a7433784c9599d7877fd566" ns2:_="" ns3:_="">
    <xsd:import namespace="23b3f925-4b5d-49ab-b59f-8940b608eba0"/>
    <xsd:import namespace="260656ec-54b1-49be-9f82-95b5de8f08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3f925-4b5d-49ab-b59f-8940b608eb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656ec-54b1-49be-9f82-95b5de8f08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3b3f925-4b5d-49ab-b59f-8940b608eba0" xsi:nil="true"/>
  </documentManagement>
</p:properties>
</file>

<file path=customXml/itemProps1.xml><?xml version="1.0" encoding="utf-8"?>
<ds:datastoreItem xmlns:ds="http://schemas.openxmlformats.org/officeDocument/2006/customXml" ds:itemID="{65814EFD-B0EB-47B3-80FD-1D4E2B000F6C}"/>
</file>

<file path=customXml/itemProps2.xml><?xml version="1.0" encoding="utf-8"?>
<ds:datastoreItem xmlns:ds="http://schemas.openxmlformats.org/officeDocument/2006/customXml" ds:itemID="{56FA0D3C-35E5-4C8B-B74E-844EF565E0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D53394-8ABA-4300-A253-08A5A4ACB7F3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84eb3cef-c4f7-4e3c-9022-e6dec4fe247b"/>
    <ds:schemaRef ds:uri="http://schemas.openxmlformats.org/package/2006/metadata/core-properties"/>
    <ds:schemaRef ds:uri="a85e51cd-f37e-4606-b7e9-e61d1fc8d0bf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Baker</dc:creator>
  <cp:keywords/>
  <dc:description/>
  <cp:lastModifiedBy>Megan Baker</cp:lastModifiedBy>
  <cp:revision>2</cp:revision>
  <dcterms:created xsi:type="dcterms:W3CDTF">2020-12-07T23:59:00Z</dcterms:created>
  <dcterms:modified xsi:type="dcterms:W3CDTF">2020-12-07T23:59:00Z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0x010100D3586F544B6E674D9E40EE140C711B18</vt:lpwstr>
  </property>
</Properties>
</file>